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1F" w:rsidRDefault="0070001F">
      <w:pPr>
        <w:spacing w:after="0" w:line="240" w:lineRule="auto"/>
        <w:rPr>
          <w:rFonts w:ascii="Candara" w:hAnsi="Candara"/>
          <w:b/>
          <w:sz w:val="24"/>
          <w:szCs w:val="24"/>
        </w:rPr>
      </w:pPr>
    </w:p>
    <w:p w:rsidR="0070001F" w:rsidRDefault="0070001F" w:rsidP="0070001F">
      <w:pPr>
        <w:pBdr>
          <w:top w:val="nil"/>
          <w:left w:val="nil"/>
          <w:bottom w:val="nil"/>
          <w:right w:val="nil"/>
          <w:between w:val="nil"/>
        </w:pBdr>
        <w:spacing w:before="120" w:after="120"/>
        <w:jc w:val="center"/>
        <w:rPr>
          <w:rFonts w:ascii="Candara" w:hAnsi="Candara"/>
          <w:b/>
          <w:sz w:val="24"/>
          <w:szCs w:val="24"/>
        </w:rPr>
      </w:pPr>
      <w:r>
        <w:rPr>
          <w:rFonts w:ascii="Candara" w:hAnsi="Candara"/>
          <w:b/>
          <w:noProof/>
          <w:sz w:val="24"/>
          <w:szCs w:val="24"/>
          <w:lang w:eastAsia="el-GR"/>
        </w:rPr>
        <w:drawing>
          <wp:anchor distT="0" distB="0" distL="114300" distR="114300" simplePos="0" relativeHeight="251663360" behindDoc="1" locked="0" layoutInCell="1" allowOverlap="1">
            <wp:simplePos x="0" y="0"/>
            <wp:positionH relativeFrom="column">
              <wp:posOffset>-607060</wp:posOffset>
            </wp:positionH>
            <wp:positionV relativeFrom="paragraph">
              <wp:posOffset>-178435</wp:posOffset>
            </wp:positionV>
            <wp:extent cx="7553960" cy="1257300"/>
            <wp:effectExtent l="19050" t="0" r="8890" b="0"/>
            <wp:wrapNone/>
            <wp:docPr id="2"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872" b="85334"/>
                    <a:stretch/>
                  </pic:blipFill>
                  <pic:spPr bwMode="auto">
                    <a:xfrm>
                      <a:off x="0" y="0"/>
                      <a:ext cx="7553960" cy="1257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0001F" w:rsidRDefault="0070001F" w:rsidP="0070001F">
      <w:pPr>
        <w:pBdr>
          <w:top w:val="nil"/>
          <w:left w:val="nil"/>
          <w:bottom w:val="nil"/>
          <w:right w:val="nil"/>
          <w:between w:val="nil"/>
        </w:pBdr>
        <w:spacing w:before="120" w:after="120"/>
        <w:jc w:val="center"/>
        <w:rPr>
          <w:rFonts w:ascii="Candara" w:hAnsi="Candara"/>
          <w:b/>
          <w:sz w:val="24"/>
          <w:szCs w:val="24"/>
        </w:rPr>
      </w:pPr>
    </w:p>
    <w:p w:rsidR="0070001F" w:rsidRDefault="0070001F" w:rsidP="0070001F">
      <w:pPr>
        <w:pBdr>
          <w:top w:val="nil"/>
          <w:left w:val="nil"/>
          <w:bottom w:val="nil"/>
          <w:right w:val="nil"/>
          <w:between w:val="nil"/>
        </w:pBdr>
        <w:spacing w:before="120" w:after="120"/>
        <w:jc w:val="center"/>
        <w:rPr>
          <w:rFonts w:ascii="Candara" w:hAnsi="Candara"/>
          <w:b/>
          <w:sz w:val="24"/>
          <w:szCs w:val="24"/>
        </w:rPr>
      </w:pPr>
    </w:p>
    <w:p w:rsidR="0070001F" w:rsidRDefault="0070001F" w:rsidP="0070001F">
      <w:pPr>
        <w:pBdr>
          <w:top w:val="nil"/>
          <w:left w:val="nil"/>
          <w:bottom w:val="nil"/>
          <w:right w:val="nil"/>
          <w:between w:val="nil"/>
        </w:pBdr>
        <w:spacing w:before="120" w:after="120"/>
        <w:jc w:val="center"/>
        <w:rPr>
          <w:rFonts w:ascii="Candara" w:hAnsi="Candara"/>
          <w:b/>
          <w:sz w:val="24"/>
          <w:szCs w:val="24"/>
        </w:rPr>
      </w:pPr>
    </w:p>
    <w:p w:rsidR="0070001F" w:rsidRDefault="0070001F" w:rsidP="0070001F">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p>
    <w:p w:rsidR="00357C53" w:rsidRPr="0070001F" w:rsidRDefault="0070001F" w:rsidP="0070001F">
      <w:pPr>
        <w:pBdr>
          <w:top w:val="nil"/>
          <w:left w:val="nil"/>
          <w:bottom w:val="nil"/>
          <w:right w:val="nil"/>
          <w:between w:val="nil"/>
        </w:pBdr>
        <w:spacing w:before="120" w:after="120" w:line="240" w:lineRule="auto"/>
        <w:jc w:val="center"/>
        <w:rPr>
          <w:rFonts w:ascii="Candara" w:eastAsia="Candara" w:hAnsi="Candara" w:cs="Candara"/>
          <w:b/>
          <w:color w:val="000000"/>
          <w:sz w:val="24"/>
          <w:szCs w:val="24"/>
          <w:lang w:eastAsia="el-GR" w:bidi="he-IL"/>
        </w:rPr>
      </w:pPr>
      <w:r w:rsidRPr="0070001F">
        <w:rPr>
          <w:rFonts w:ascii="Candara" w:eastAsia="Candara" w:hAnsi="Candara" w:cs="Candara"/>
          <w:b/>
          <w:color w:val="000000"/>
          <w:sz w:val="24"/>
          <w:szCs w:val="24"/>
          <w:lang w:eastAsia="el-GR" w:bidi="he-IL"/>
        </w:rPr>
        <w:t>Ομόφωνη απόφαση της 95</w:t>
      </w:r>
      <w:r w:rsidRPr="0070001F">
        <w:rPr>
          <w:rFonts w:ascii="Candara" w:eastAsia="Candara" w:hAnsi="Candara" w:cs="Candara"/>
          <w:b/>
          <w:color w:val="000000"/>
          <w:sz w:val="24"/>
          <w:szCs w:val="24"/>
          <w:vertAlign w:val="superscript"/>
          <w:lang w:eastAsia="el-GR" w:bidi="he-IL"/>
        </w:rPr>
        <w:t>ης</w:t>
      </w:r>
      <w:r w:rsidRPr="0070001F">
        <w:rPr>
          <w:rFonts w:ascii="Candara" w:eastAsia="Candara" w:hAnsi="Candara" w:cs="Candara"/>
          <w:b/>
          <w:color w:val="000000"/>
          <w:sz w:val="24"/>
          <w:szCs w:val="24"/>
          <w:lang w:eastAsia="el-GR" w:bidi="he-IL"/>
        </w:rPr>
        <w:t xml:space="preserve"> Γ.Σ. </w:t>
      </w:r>
    </w:p>
    <w:p w:rsidR="00357C53" w:rsidRPr="0070001F" w:rsidRDefault="00357C53" w:rsidP="0070001F">
      <w:pPr>
        <w:spacing w:before="120" w:after="120" w:line="240" w:lineRule="auto"/>
        <w:ind w:left="1080"/>
        <w:jc w:val="center"/>
        <w:rPr>
          <w:rFonts w:ascii="Candara" w:hAnsi="Candara"/>
          <w:b/>
          <w:iCs/>
          <w:sz w:val="24"/>
          <w:szCs w:val="24"/>
        </w:rPr>
      </w:pPr>
      <w:r w:rsidRPr="0070001F">
        <w:rPr>
          <w:rFonts w:ascii="Candara" w:hAnsi="Candara"/>
          <w:b/>
          <w:iCs/>
          <w:sz w:val="24"/>
          <w:szCs w:val="24"/>
        </w:rPr>
        <w:t>Νέο Πειθαρχικό Δίκαιο δημοσίων υπαλλήλων και εκπαιδευτικών</w:t>
      </w:r>
    </w:p>
    <w:p w:rsidR="00357C53" w:rsidRPr="0070001F" w:rsidRDefault="00357C53" w:rsidP="0070001F">
      <w:pPr>
        <w:spacing w:before="120" w:after="120" w:line="240" w:lineRule="auto"/>
        <w:jc w:val="both"/>
        <w:rPr>
          <w:rFonts w:ascii="Candara" w:hAnsi="Candara"/>
          <w:b/>
          <w:sz w:val="24"/>
          <w:szCs w:val="24"/>
        </w:rPr>
      </w:pP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Με τον νόμο 5225/2025 που αφορά στο  Πειθαρχικό Δίκαιο των Δημοσίων Υπαλλήλων (και των εκπαιδευτικών), η κυβέρνηση προχώρησε σε τροποποιήσεις του νόμου 3528/2007. Είχαν προηγηθεί οι αλλαγές στη σύνθεση των πειθαρχικών συμβουλίων με την αποπομπή των αιρετών από αυτά, την απαξίωση, δηλαδή, της θεσμικής εκπροσώπησης των εργαζομένων, καθώς και (ιδιαίτερα στον χώρο της εκπαίδευσης) μέτρα περιστολής της εφαρμογής του συνδικαλιστικού δικαιώματος στην απεργία.  </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Η κυβέρνηση προχώρησε, όπως συνήθως κάνει με όλα τα σημαντικά νομοθετήματα, στην εσπευσμένη κατάθεση και ψήφιση του σχετικού νόμου χωρίς κανένα διάλογο με τους φορείς και τις Ομοσπονδίες. Οι αντιδράσεις τόσο του Δημοσιοϋπαλληλικού κινήματος συνολικά όσο και της Δ.Ο.Ε. που αντιμετωπίζει καθημερινά την αυστηρότητα των πειθαρχικών προβλέψεων σε ότι αφορά την «αξιολόγηση» των εκπαιδευτικών, αντιμετωπίστηκαν και αντιμετωπίζονται με απόλυτη αδιαφορία και απαξίωση εκ μέρους της. </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Το νέο πειθαρχικό «δίκαιο» έχει στον πυρήνα των αλλαγών που επέφερε, την </w:t>
      </w:r>
      <w:proofErr w:type="spellStart"/>
      <w:r w:rsidRPr="0070001F">
        <w:rPr>
          <w:rFonts w:ascii="Candara" w:hAnsi="Candara"/>
          <w:sz w:val="24"/>
          <w:szCs w:val="24"/>
        </w:rPr>
        <w:t>αυστηροποίηση</w:t>
      </w:r>
      <w:proofErr w:type="spellEnd"/>
      <w:r w:rsidRPr="0070001F">
        <w:rPr>
          <w:rFonts w:ascii="Candara" w:hAnsi="Candara"/>
          <w:sz w:val="24"/>
          <w:szCs w:val="24"/>
        </w:rPr>
        <w:t xml:space="preserve"> των ποινών,  τη διεύρυνση των περιπτώσεων στις οποίες μπορεί κάποιος εργαζόμενος να τεθεί σε αυτοδίκαιη ή δυνητική αργία, την προσθήκη νέων πειθαρχικών παραπτωμάτων, την εισαγωγή νέων ποινών (όπως η αφαίρεση έως τεσσάρων μισθολογικών κλιμακίων και η στέρηση μισθολογικής εξέλιξης έως και πέντε έτη) και την αύξηση των περιπτώσεων και του ύψους επιβολής  οικονομικών προστίμων.</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Ακόμη χειρότερες είναι οι αλλαγές στη σύνθεση των πειθαρχικών συμβουλίων. Τα νέα Πειθαρχικά Συμβούλια, απαρτίζονται, αποκλειστικά, από λειτουργούς του Νομικού Συμβουλίου του Κράτους (δικηγόρους του κράτους δηλαδή). Είναι πραγματικά εξοργιστικό το ότι τα ίδια άτομα που θα κρίνουν τα </w:t>
      </w:r>
    </w:p>
    <w:p w:rsidR="00357C53" w:rsidRPr="0070001F" w:rsidRDefault="00357C53" w:rsidP="00357C53">
      <w:pPr>
        <w:spacing w:after="120" w:line="360" w:lineRule="auto"/>
        <w:jc w:val="both"/>
        <w:rPr>
          <w:rFonts w:ascii="Candara" w:hAnsi="Candara"/>
          <w:sz w:val="24"/>
          <w:szCs w:val="24"/>
        </w:rPr>
      </w:pPr>
      <w:r w:rsidRPr="0070001F">
        <w:rPr>
          <w:rFonts w:ascii="Candara" w:hAnsi="Candara"/>
          <w:sz w:val="24"/>
          <w:szCs w:val="24"/>
        </w:rPr>
        <w:lastRenderedPageBreak/>
        <w:t>πειθαρχικά παραπτώματα και θα επιβάλλουν ποινές, θα είναι αυτά που θα υπερασπίζονται τις αποφάσεις τους στα δικαστήρια, ως νομικοί εκπρόσωποι του κράτους, όταν θα προσφεύγουν οι διωκόμενοι/ες. Αυτός είναι και ο λόγος που πλήθος συνταγματολόγων θεωρούν αντισυνταγματική τη συγκεκριμένη διάταξη.</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Εξίσου εξοργιστική είναι και η κατάργηση της κρίσης των πειθαρχικών υποθέσεων από δευτεροβάθμιο πειθαρχικό συμβούλιο. </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Όποιος/όποια, πλέον, αδικείται από αποφάσεις των πειθαρχικών συμβουλίων, ως μόνη διέξοδο θα έχει την προσφυγή στα δικαστήρια που και χρονοβόρα και εξαιρετικά δαπανηρή είναι, ιδιαίτερα σε εποχές όπως αυτή που διανύουμε όπου οι δημόσιοι υπάλληλοι είναι οικονομικά εξουθενωμένοι. </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Ως Δημοσιοϋπαλληλικό (μέσω της Α.Δ.Ε.Δ.Υ.) αλλά και ως εκπαιδευτικό κίνημα (Δ.Ο.Ε. και Ο.Λ.Μ.Ε.) έχουμε καταδικάσει τις αλλαγές που εισάγει ο ν.5225/2025.</w:t>
      </w:r>
    </w:p>
    <w:p w:rsidR="00357C53" w:rsidRPr="0070001F" w:rsidRDefault="00357C53" w:rsidP="00357C53">
      <w:pPr>
        <w:spacing w:after="120" w:line="360" w:lineRule="auto"/>
        <w:ind w:firstLine="720"/>
        <w:jc w:val="both"/>
        <w:rPr>
          <w:rFonts w:ascii="Candara" w:hAnsi="Candara"/>
          <w:sz w:val="24"/>
          <w:szCs w:val="24"/>
        </w:rPr>
      </w:pPr>
      <w:r w:rsidRPr="0070001F">
        <w:rPr>
          <w:rFonts w:ascii="Candara" w:hAnsi="Candara"/>
          <w:sz w:val="24"/>
          <w:szCs w:val="24"/>
        </w:rPr>
        <w:t xml:space="preserve">Είναι σαφές ότι η </w:t>
      </w:r>
      <w:proofErr w:type="spellStart"/>
      <w:r w:rsidRPr="0070001F">
        <w:rPr>
          <w:rFonts w:ascii="Candara" w:hAnsi="Candara"/>
          <w:sz w:val="24"/>
          <w:szCs w:val="24"/>
        </w:rPr>
        <w:t>στοχοποίηση</w:t>
      </w:r>
      <w:proofErr w:type="spellEnd"/>
      <w:r w:rsidRPr="0070001F">
        <w:rPr>
          <w:rFonts w:ascii="Candara" w:hAnsi="Candara"/>
          <w:sz w:val="24"/>
          <w:szCs w:val="24"/>
        </w:rPr>
        <w:t xml:space="preserve"> των δημοσίων υπαλλήλων στην οποία έχει επιδοθεί η κυβέρνηση (και με την πρόταση για αναθεώρηση των διατάξεων του Συντάγματος σχετικά με τη μονιμότητα) ως μέρος της συστηματικής προσπάθειας χειραγώγησης της κοινής γνώμης αναφορικά με την αξιολόγησή τους (στην εκπαίδευση η κατάσταση έχει φτάσει σε εκρηκτικό σημείο), με μοναδικό σκοπό, να αποπροσανατολιστεί η Κοινωνία και οι εργαζόμενοι από τα πραγματικά, προβλήματα της ακρίβειας, της φτωχοποίησης αλλά και της εμπλοκής κυβερνητικών στελεχών που ελέγχονται στο πλαίσιο ποινικών διαδικασιών, αποτελούν, σε συνδυασμό με την ξεκάθαρη επιχείρηση καταστολής της συνδικαλιστικής δράσης,  το ουσιαστικό περιεχόμενο των νέων πειθαρχικών διατάξεων.</w:t>
      </w:r>
    </w:p>
    <w:p w:rsidR="00357C53" w:rsidRPr="0070001F" w:rsidRDefault="00357C53" w:rsidP="00357C53">
      <w:pPr>
        <w:spacing w:after="120" w:line="360" w:lineRule="auto"/>
        <w:ind w:firstLine="720"/>
        <w:jc w:val="both"/>
        <w:rPr>
          <w:rFonts w:ascii="Candara" w:hAnsi="Candara"/>
          <w:sz w:val="24"/>
          <w:szCs w:val="24"/>
          <w:u w:val="single"/>
        </w:rPr>
      </w:pPr>
      <w:r w:rsidRPr="0070001F">
        <w:rPr>
          <w:rFonts w:ascii="Candara" w:hAnsi="Candara"/>
          <w:sz w:val="24"/>
          <w:szCs w:val="24"/>
          <w:u w:val="single"/>
        </w:rPr>
        <w:t>Ως Δ.Ο.Ε. διεκδικούμε:</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Λειτουργία των πειθαρχικών συμβουλίων στη βάση της προ του ν.5225/2025 σύνθεσής τους και με επαναφορά της συμμετοχής των αιρετών μας εκπροσώπων (με το ειδικό βάρος και κύρος της 100χρονης ιστορικής διαδρομής του θεσμού) σε αυτά.</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rPr>
      </w:pPr>
      <w:r w:rsidRPr="0070001F">
        <w:rPr>
          <w:rFonts w:ascii="Candara" w:hAnsi="Candara"/>
          <w:sz w:val="24"/>
          <w:szCs w:val="24"/>
        </w:rPr>
        <w:t>Επαναφορά δευτεροβάθμιων πειθαρχικών οργάνων.</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 xml:space="preserve">Άρση όλων των διατάξεων </w:t>
      </w:r>
      <w:proofErr w:type="spellStart"/>
      <w:r w:rsidRPr="0070001F">
        <w:rPr>
          <w:rFonts w:ascii="Candara" w:hAnsi="Candara"/>
          <w:sz w:val="24"/>
          <w:szCs w:val="24"/>
        </w:rPr>
        <w:t>αυστηροποίησης</w:t>
      </w:r>
      <w:proofErr w:type="spellEnd"/>
      <w:r w:rsidRPr="0070001F">
        <w:rPr>
          <w:rFonts w:ascii="Candara" w:hAnsi="Candara"/>
          <w:sz w:val="24"/>
          <w:szCs w:val="24"/>
        </w:rPr>
        <w:t xml:space="preserve"> και μεγέθυνσης των πειθαρχικών ποινών τόσο ως προς το εύρος των περιπτώσεων όσο και ως προς το ύψος τους, που επέφερε ο ν. 5225/2025.</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Κατάργηση των προβλέψεων του ν. 5225/2025 του νέου Πειθαρχικού Δικαίου</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lastRenderedPageBreak/>
        <w:t>Τη μη ποινικοποίηση του συνταγματικά κατοχυρωμένου δικαιώματος στην απεργία με την κατάργηση όλων των σχετικών διατάξεων και την άρση όλων των πειθαρχικών διώξεων που στηρίχτηκαν στην παράνομη απόφαση του Μονομελούς Πρωτοδικείου Αθηνών της    15-3-2024.</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Άμεση παύση των διώξεων/πειθαρχικών ΟΛΩΝ των εκπαιδευτικών που αγωνίζονται με βάση τις αποφάσεις της ΔΟΕ</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Είμαστε αντίθετοι με την συνταγματική αναθεώρηση που καταργεί την μονιμότητα των Δημοσίων Υπαλλήλων, καταργεί το άρθρο 16 &amp; 79 που θέτει Δημοσιονομικό κόφτη στις κοινωνικές δαπάνες και τους μισθούς</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 xml:space="preserve">Ο αγώνας του κλάδου ενάντια στην </w:t>
      </w:r>
      <w:proofErr w:type="spellStart"/>
      <w:r w:rsidRPr="0070001F">
        <w:rPr>
          <w:rFonts w:ascii="Candara" w:hAnsi="Candara"/>
          <w:sz w:val="24"/>
          <w:szCs w:val="24"/>
        </w:rPr>
        <w:t>αντιεκπαιδευτική</w:t>
      </w:r>
      <w:proofErr w:type="spellEnd"/>
      <w:r w:rsidRPr="0070001F">
        <w:rPr>
          <w:rFonts w:ascii="Candara" w:hAnsi="Candara"/>
          <w:sz w:val="24"/>
          <w:szCs w:val="24"/>
        </w:rPr>
        <w:t xml:space="preserve"> – αντεπιστημονική αξιολόγηση των Ν. 4692/2020 και 4823/2021 δεν μπορεί να αντιμετωπίζεται ως ιδιώνυμο αδίκημα</w:t>
      </w:r>
    </w:p>
    <w:p w:rsidR="00357C53" w:rsidRPr="0070001F" w:rsidRDefault="00357C53" w:rsidP="0070001F">
      <w:pPr>
        <w:pStyle w:val="a3"/>
        <w:numPr>
          <w:ilvl w:val="0"/>
          <w:numId w:val="4"/>
        </w:numPr>
        <w:spacing w:after="120" w:line="360" w:lineRule="auto"/>
        <w:ind w:left="0" w:firstLine="0"/>
        <w:jc w:val="both"/>
        <w:rPr>
          <w:rFonts w:ascii="Candara" w:hAnsi="Candara"/>
          <w:sz w:val="24"/>
          <w:szCs w:val="24"/>
          <w:u w:val="single"/>
        </w:rPr>
      </w:pPr>
      <w:r w:rsidRPr="0070001F">
        <w:rPr>
          <w:rFonts w:ascii="Candara" w:hAnsi="Candara"/>
          <w:sz w:val="24"/>
          <w:szCs w:val="24"/>
        </w:rPr>
        <w:t>Ζητήματα που άπτονται του πειθαρχικού (όχι του ποινικού) δικαίου καθώς και της παιδαγωγικής διάστασης της αρμοδιότητα και αφορμή λειτουργίας του σχολείου δεν μπορεί να αποτελούν αρμοδιότητα και αφορμή παρέμβασης των αστυνομικών αρχών.</w:t>
      </w:r>
    </w:p>
    <w:p w:rsidR="00357C53" w:rsidRPr="0070001F" w:rsidRDefault="00357C53" w:rsidP="00357C53">
      <w:pPr>
        <w:spacing w:after="120" w:line="360" w:lineRule="auto"/>
        <w:ind w:firstLine="720"/>
        <w:jc w:val="both"/>
        <w:rPr>
          <w:rFonts w:ascii="Candara" w:hAnsi="Candara"/>
          <w:sz w:val="24"/>
          <w:szCs w:val="24"/>
        </w:rPr>
      </w:pPr>
    </w:p>
    <w:p w:rsidR="00357C53" w:rsidRPr="0070001F" w:rsidRDefault="00357C53" w:rsidP="00357C53">
      <w:pPr>
        <w:spacing w:after="120" w:line="360" w:lineRule="auto"/>
        <w:jc w:val="both"/>
        <w:rPr>
          <w:rFonts w:ascii="Candara" w:hAnsi="Candara"/>
          <w:sz w:val="24"/>
          <w:szCs w:val="24"/>
        </w:rPr>
      </w:pPr>
    </w:p>
    <w:p w:rsidR="00357C53" w:rsidRPr="0070001F" w:rsidRDefault="00357C53" w:rsidP="00357C53">
      <w:pPr>
        <w:rPr>
          <w:rFonts w:ascii="Candara" w:hAnsi="Candara"/>
          <w:sz w:val="24"/>
          <w:szCs w:val="24"/>
        </w:rPr>
      </w:pPr>
    </w:p>
    <w:p w:rsidR="00383E47" w:rsidRPr="0070001F" w:rsidRDefault="00383E47">
      <w:pPr>
        <w:spacing w:after="0" w:line="240" w:lineRule="auto"/>
        <w:rPr>
          <w:rFonts w:ascii="Candara" w:hAnsi="Candara"/>
          <w:b/>
          <w:sz w:val="24"/>
          <w:szCs w:val="24"/>
        </w:rPr>
      </w:pPr>
    </w:p>
    <w:sectPr w:rsidR="00383E47" w:rsidRPr="0070001F" w:rsidSect="001B44DE">
      <w:footerReference w:type="default" r:id="rId8"/>
      <w:pgSz w:w="11906" w:h="16838"/>
      <w:pgMar w:top="851" w:right="851"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66D" w:rsidRDefault="000E166D" w:rsidP="003F59BC">
      <w:pPr>
        <w:spacing w:after="0" w:line="240" w:lineRule="auto"/>
      </w:pPr>
      <w:r>
        <w:separator/>
      </w:r>
    </w:p>
  </w:endnote>
  <w:endnote w:type="continuationSeparator" w:id="0">
    <w:p w:rsidR="000E166D" w:rsidRDefault="000E166D" w:rsidP="003F59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478447"/>
      <w:docPartObj>
        <w:docPartGallery w:val="Page Numbers (Bottom of Page)"/>
        <w:docPartUnique/>
      </w:docPartObj>
    </w:sdtPr>
    <w:sdtContent>
      <w:p w:rsidR="00953E5F" w:rsidRDefault="0068406A">
        <w:pPr>
          <w:pStyle w:val="a5"/>
          <w:jc w:val="center"/>
        </w:pPr>
        <w:r>
          <w:fldChar w:fldCharType="begin"/>
        </w:r>
        <w:r w:rsidR="00953E5F">
          <w:instrText>PAGE   \* MERGEFORMAT</w:instrText>
        </w:r>
        <w:r>
          <w:fldChar w:fldCharType="separate"/>
        </w:r>
        <w:r w:rsidR="005027EF">
          <w:rPr>
            <w:noProof/>
          </w:rPr>
          <w:t>3</w:t>
        </w:r>
        <w:r>
          <w:fldChar w:fldCharType="end"/>
        </w:r>
      </w:p>
    </w:sdtContent>
  </w:sdt>
  <w:p w:rsidR="003F59BC" w:rsidRDefault="003F59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66D" w:rsidRDefault="000E166D" w:rsidP="003F59BC">
      <w:pPr>
        <w:spacing w:after="0" w:line="240" w:lineRule="auto"/>
      </w:pPr>
      <w:r>
        <w:separator/>
      </w:r>
    </w:p>
  </w:footnote>
  <w:footnote w:type="continuationSeparator" w:id="0">
    <w:p w:rsidR="000E166D" w:rsidRDefault="000E166D" w:rsidP="003F59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2"/>
      <w:numFmt w:val="bullet"/>
      <w:lvlText w:val="-"/>
      <w:lvlJc w:val="left"/>
      <w:pPr>
        <w:tabs>
          <w:tab w:val="num" w:pos="0"/>
        </w:tabs>
        <w:ind w:left="720" w:hanging="360"/>
      </w:pPr>
      <w:rPr>
        <w:rFonts w:ascii="Tahoma" w:hAnsi="Tahoma" w:cs="Tahoma" w:hint="default"/>
      </w:rPr>
    </w:lvl>
  </w:abstractNum>
  <w:abstractNum w:abstractNumId="1">
    <w:nsid w:val="135303D7"/>
    <w:multiLevelType w:val="hybridMultilevel"/>
    <w:tmpl w:val="C3BCB7C4"/>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31194D1F"/>
    <w:multiLevelType w:val="hybridMultilevel"/>
    <w:tmpl w:val="BF0A9C40"/>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3E8D6CAF"/>
    <w:multiLevelType w:val="hybridMultilevel"/>
    <w:tmpl w:val="80F49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406771F"/>
    <w:multiLevelType w:val="hybridMultilevel"/>
    <w:tmpl w:val="6DB6413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683F04B5"/>
    <w:multiLevelType w:val="hybridMultilevel"/>
    <w:tmpl w:val="710EBBF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753413C0"/>
    <w:multiLevelType w:val="hybridMultilevel"/>
    <w:tmpl w:val="C64040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1"/>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454126"/>
    <w:rsid w:val="00002A02"/>
    <w:rsid w:val="00007192"/>
    <w:rsid w:val="00007466"/>
    <w:rsid w:val="000345D0"/>
    <w:rsid w:val="00074EE8"/>
    <w:rsid w:val="00077C13"/>
    <w:rsid w:val="0009447B"/>
    <w:rsid w:val="000B0A40"/>
    <w:rsid w:val="000B783A"/>
    <w:rsid w:val="000D43D3"/>
    <w:rsid w:val="000E166D"/>
    <w:rsid w:val="000E333A"/>
    <w:rsid w:val="000F4FE8"/>
    <w:rsid w:val="00101EDC"/>
    <w:rsid w:val="001112F3"/>
    <w:rsid w:val="00123508"/>
    <w:rsid w:val="00123D80"/>
    <w:rsid w:val="00127B76"/>
    <w:rsid w:val="00136BD2"/>
    <w:rsid w:val="00151372"/>
    <w:rsid w:val="00165348"/>
    <w:rsid w:val="00166ADE"/>
    <w:rsid w:val="00172ACA"/>
    <w:rsid w:val="00175622"/>
    <w:rsid w:val="001803C5"/>
    <w:rsid w:val="001B0DBA"/>
    <w:rsid w:val="001B1E4D"/>
    <w:rsid w:val="001B32BF"/>
    <w:rsid w:val="001B44DE"/>
    <w:rsid w:val="001B694B"/>
    <w:rsid w:val="001C4E6D"/>
    <w:rsid w:val="001D4BF4"/>
    <w:rsid w:val="001E1634"/>
    <w:rsid w:val="001F0CA6"/>
    <w:rsid w:val="001F12AE"/>
    <w:rsid w:val="001F79BC"/>
    <w:rsid w:val="00206A96"/>
    <w:rsid w:val="00212471"/>
    <w:rsid w:val="00213AAF"/>
    <w:rsid w:val="00217523"/>
    <w:rsid w:val="00217CC3"/>
    <w:rsid w:val="002225A6"/>
    <w:rsid w:val="00222EE9"/>
    <w:rsid w:val="00237971"/>
    <w:rsid w:val="00237B1A"/>
    <w:rsid w:val="00246C0E"/>
    <w:rsid w:val="00260DB0"/>
    <w:rsid w:val="0026694C"/>
    <w:rsid w:val="002672EE"/>
    <w:rsid w:val="00271901"/>
    <w:rsid w:val="002745B2"/>
    <w:rsid w:val="00287ECC"/>
    <w:rsid w:val="00293EDD"/>
    <w:rsid w:val="002A716D"/>
    <w:rsid w:val="002B1AD3"/>
    <w:rsid w:val="002B2D4C"/>
    <w:rsid w:val="002C03FC"/>
    <w:rsid w:val="002C4E7D"/>
    <w:rsid w:val="002C525B"/>
    <w:rsid w:val="002D0A0C"/>
    <w:rsid w:val="002E6063"/>
    <w:rsid w:val="00317CA8"/>
    <w:rsid w:val="003259FA"/>
    <w:rsid w:val="0032754B"/>
    <w:rsid w:val="003472D0"/>
    <w:rsid w:val="003569C8"/>
    <w:rsid w:val="00357C53"/>
    <w:rsid w:val="003715CF"/>
    <w:rsid w:val="00383E47"/>
    <w:rsid w:val="0039127F"/>
    <w:rsid w:val="00391E77"/>
    <w:rsid w:val="003A3149"/>
    <w:rsid w:val="003C3169"/>
    <w:rsid w:val="003C3B89"/>
    <w:rsid w:val="003C5D35"/>
    <w:rsid w:val="003F59BC"/>
    <w:rsid w:val="00400745"/>
    <w:rsid w:val="00406D01"/>
    <w:rsid w:val="0041391A"/>
    <w:rsid w:val="0042139D"/>
    <w:rsid w:val="0043332B"/>
    <w:rsid w:val="0044105E"/>
    <w:rsid w:val="00442AC4"/>
    <w:rsid w:val="00454126"/>
    <w:rsid w:val="00477D9F"/>
    <w:rsid w:val="00491AE8"/>
    <w:rsid w:val="004952DC"/>
    <w:rsid w:val="004970A8"/>
    <w:rsid w:val="004A4C0C"/>
    <w:rsid w:val="004B748C"/>
    <w:rsid w:val="004D127E"/>
    <w:rsid w:val="004D7122"/>
    <w:rsid w:val="005027EF"/>
    <w:rsid w:val="00504491"/>
    <w:rsid w:val="00553E62"/>
    <w:rsid w:val="00556255"/>
    <w:rsid w:val="005872DD"/>
    <w:rsid w:val="00587F6E"/>
    <w:rsid w:val="00591E80"/>
    <w:rsid w:val="00592544"/>
    <w:rsid w:val="005B1AE9"/>
    <w:rsid w:val="005C401D"/>
    <w:rsid w:val="005E1F73"/>
    <w:rsid w:val="005F6F08"/>
    <w:rsid w:val="0061704A"/>
    <w:rsid w:val="00621974"/>
    <w:rsid w:val="006415A0"/>
    <w:rsid w:val="006426C8"/>
    <w:rsid w:val="00660DA7"/>
    <w:rsid w:val="0068406A"/>
    <w:rsid w:val="00694084"/>
    <w:rsid w:val="006C26FA"/>
    <w:rsid w:val="006C3546"/>
    <w:rsid w:val="006D5D97"/>
    <w:rsid w:val="006E79A4"/>
    <w:rsid w:val="0070001F"/>
    <w:rsid w:val="007043C8"/>
    <w:rsid w:val="0070608A"/>
    <w:rsid w:val="007363DA"/>
    <w:rsid w:val="0075761C"/>
    <w:rsid w:val="00776AC4"/>
    <w:rsid w:val="00782569"/>
    <w:rsid w:val="00784547"/>
    <w:rsid w:val="00785A49"/>
    <w:rsid w:val="007B1F8A"/>
    <w:rsid w:val="007C09BC"/>
    <w:rsid w:val="007C108F"/>
    <w:rsid w:val="007C1F83"/>
    <w:rsid w:val="007D2B36"/>
    <w:rsid w:val="007E2ED4"/>
    <w:rsid w:val="0080408B"/>
    <w:rsid w:val="00810FFF"/>
    <w:rsid w:val="00830877"/>
    <w:rsid w:val="008405F8"/>
    <w:rsid w:val="0086370D"/>
    <w:rsid w:val="00864B46"/>
    <w:rsid w:val="00881CB0"/>
    <w:rsid w:val="008821C6"/>
    <w:rsid w:val="00885CF8"/>
    <w:rsid w:val="008C1D50"/>
    <w:rsid w:val="008C6AD3"/>
    <w:rsid w:val="008D7880"/>
    <w:rsid w:val="008E06D2"/>
    <w:rsid w:val="008E37B3"/>
    <w:rsid w:val="008F07E5"/>
    <w:rsid w:val="00901673"/>
    <w:rsid w:val="00914E10"/>
    <w:rsid w:val="00921D88"/>
    <w:rsid w:val="009415C0"/>
    <w:rsid w:val="0094325B"/>
    <w:rsid w:val="00953E5F"/>
    <w:rsid w:val="0096433D"/>
    <w:rsid w:val="009662E4"/>
    <w:rsid w:val="00970EAA"/>
    <w:rsid w:val="009817C2"/>
    <w:rsid w:val="0099089D"/>
    <w:rsid w:val="00990F1B"/>
    <w:rsid w:val="009A38EC"/>
    <w:rsid w:val="009A3970"/>
    <w:rsid w:val="009B32E6"/>
    <w:rsid w:val="009B7784"/>
    <w:rsid w:val="009D0F63"/>
    <w:rsid w:val="009D5BEA"/>
    <w:rsid w:val="009F0F99"/>
    <w:rsid w:val="009F5846"/>
    <w:rsid w:val="009F7265"/>
    <w:rsid w:val="00A005B3"/>
    <w:rsid w:val="00A22337"/>
    <w:rsid w:val="00A4338D"/>
    <w:rsid w:val="00A715B1"/>
    <w:rsid w:val="00A76481"/>
    <w:rsid w:val="00A84734"/>
    <w:rsid w:val="00A8596C"/>
    <w:rsid w:val="00A94B76"/>
    <w:rsid w:val="00AA608E"/>
    <w:rsid w:val="00AB3510"/>
    <w:rsid w:val="00AC19F5"/>
    <w:rsid w:val="00AD389D"/>
    <w:rsid w:val="00AF1B69"/>
    <w:rsid w:val="00B02663"/>
    <w:rsid w:val="00B13C34"/>
    <w:rsid w:val="00B1450C"/>
    <w:rsid w:val="00B2343C"/>
    <w:rsid w:val="00B26B54"/>
    <w:rsid w:val="00B26FD8"/>
    <w:rsid w:val="00B301B3"/>
    <w:rsid w:val="00B3209F"/>
    <w:rsid w:val="00B33297"/>
    <w:rsid w:val="00B3499D"/>
    <w:rsid w:val="00B3665D"/>
    <w:rsid w:val="00B41790"/>
    <w:rsid w:val="00B438BF"/>
    <w:rsid w:val="00B44026"/>
    <w:rsid w:val="00B5646E"/>
    <w:rsid w:val="00B56FB3"/>
    <w:rsid w:val="00B80419"/>
    <w:rsid w:val="00B80C64"/>
    <w:rsid w:val="00B9262E"/>
    <w:rsid w:val="00BB6F5D"/>
    <w:rsid w:val="00BC396D"/>
    <w:rsid w:val="00C00377"/>
    <w:rsid w:val="00C266A7"/>
    <w:rsid w:val="00C266B0"/>
    <w:rsid w:val="00C33F3A"/>
    <w:rsid w:val="00C40FFE"/>
    <w:rsid w:val="00C42DC3"/>
    <w:rsid w:val="00C430AD"/>
    <w:rsid w:val="00C6570F"/>
    <w:rsid w:val="00C930D8"/>
    <w:rsid w:val="00CA6E95"/>
    <w:rsid w:val="00CC46F8"/>
    <w:rsid w:val="00CD2BFA"/>
    <w:rsid w:val="00CE6C26"/>
    <w:rsid w:val="00CF3AF4"/>
    <w:rsid w:val="00D11363"/>
    <w:rsid w:val="00D253C7"/>
    <w:rsid w:val="00D257C9"/>
    <w:rsid w:val="00D37C62"/>
    <w:rsid w:val="00D44D63"/>
    <w:rsid w:val="00D5009F"/>
    <w:rsid w:val="00D548EF"/>
    <w:rsid w:val="00D55BA3"/>
    <w:rsid w:val="00D56D8C"/>
    <w:rsid w:val="00D667EE"/>
    <w:rsid w:val="00D7274D"/>
    <w:rsid w:val="00D75225"/>
    <w:rsid w:val="00D87079"/>
    <w:rsid w:val="00DA261E"/>
    <w:rsid w:val="00DB1DFF"/>
    <w:rsid w:val="00DB783D"/>
    <w:rsid w:val="00DC3CE6"/>
    <w:rsid w:val="00DD18BE"/>
    <w:rsid w:val="00DD3DFB"/>
    <w:rsid w:val="00E151EE"/>
    <w:rsid w:val="00E17CE0"/>
    <w:rsid w:val="00E17EBA"/>
    <w:rsid w:val="00E24D04"/>
    <w:rsid w:val="00E3327A"/>
    <w:rsid w:val="00E332B7"/>
    <w:rsid w:val="00E66818"/>
    <w:rsid w:val="00E67FB6"/>
    <w:rsid w:val="00E81682"/>
    <w:rsid w:val="00E81C70"/>
    <w:rsid w:val="00E87271"/>
    <w:rsid w:val="00E92E46"/>
    <w:rsid w:val="00E942FF"/>
    <w:rsid w:val="00EC1B36"/>
    <w:rsid w:val="00ED6B2D"/>
    <w:rsid w:val="00F01255"/>
    <w:rsid w:val="00F0290C"/>
    <w:rsid w:val="00F02E8D"/>
    <w:rsid w:val="00F05349"/>
    <w:rsid w:val="00F17E45"/>
    <w:rsid w:val="00F2528E"/>
    <w:rsid w:val="00F43886"/>
    <w:rsid w:val="00F4700C"/>
    <w:rsid w:val="00F65239"/>
    <w:rsid w:val="00F705A6"/>
    <w:rsid w:val="00F71A4D"/>
    <w:rsid w:val="00F776AC"/>
    <w:rsid w:val="00FA4672"/>
    <w:rsid w:val="00FB5F74"/>
    <w:rsid w:val="00FC14AF"/>
    <w:rsid w:val="00FC36F5"/>
    <w:rsid w:val="00FC382C"/>
    <w:rsid w:val="00FD0576"/>
    <w:rsid w:val="00FD1681"/>
    <w:rsid w:val="00FD56A0"/>
    <w:rsid w:val="00FD71E6"/>
    <w:rsid w:val="00FE60A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7E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FD8"/>
    <w:pPr>
      <w:ind w:left="720"/>
      <w:contextualSpacing/>
    </w:pPr>
  </w:style>
  <w:style w:type="character" w:styleId="-">
    <w:name w:val="Hyperlink"/>
    <w:basedOn w:val="a0"/>
    <w:uiPriority w:val="99"/>
    <w:unhideWhenUsed/>
    <w:rsid w:val="00F71A4D"/>
    <w:rPr>
      <w:color w:val="0563C1"/>
      <w:u w:val="single"/>
    </w:rPr>
  </w:style>
  <w:style w:type="paragraph" w:styleId="Web">
    <w:name w:val="Normal (Web)"/>
    <w:basedOn w:val="a"/>
    <w:uiPriority w:val="99"/>
    <w:semiHidden/>
    <w:rsid w:val="00D548EF"/>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styleId="-0">
    <w:name w:val="FollowedHyperlink"/>
    <w:basedOn w:val="a0"/>
    <w:uiPriority w:val="99"/>
    <w:semiHidden/>
    <w:unhideWhenUsed/>
    <w:rsid w:val="00D548EF"/>
    <w:rPr>
      <w:color w:val="800080"/>
      <w:u w:val="single"/>
    </w:rPr>
  </w:style>
  <w:style w:type="paragraph" w:styleId="a4">
    <w:name w:val="header"/>
    <w:basedOn w:val="a"/>
    <w:link w:val="Char"/>
    <w:uiPriority w:val="99"/>
    <w:unhideWhenUsed/>
    <w:rsid w:val="003F59BC"/>
    <w:pPr>
      <w:tabs>
        <w:tab w:val="center" w:pos="4153"/>
        <w:tab w:val="right" w:pos="8306"/>
      </w:tabs>
    </w:pPr>
  </w:style>
  <w:style w:type="character" w:customStyle="1" w:styleId="Char">
    <w:name w:val="Κεφαλίδα Char"/>
    <w:basedOn w:val="a0"/>
    <w:link w:val="a4"/>
    <w:uiPriority w:val="99"/>
    <w:rsid w:val="003F59BC"/>
    <w:rPr>
      <w:sz w:val="22"/>
      <w:szCs w:val="22"/>
      <w:lang w:eastAsia="en-US"/>
    </w:rPr>
  </w:style>
  <w:style w:type="paragraph" w:styleId="a5">
    <w:name w:val="footer"/>
    <w:basedOn w:val="a"/>
    <w:link w:val="Char0"/>
    <w:uiPriority w:val="99"/>
    <w:unhideWhenUsed/>
    <w:rsid w:val="003F59BC"/>
    <w:pPr>
      <w:tabs>
        <w:tab w:val="center" w:pos="4153"/>
        <w:tab w:val="right" w:pos="8306"/>
      </w:tabs>
    </w:pPr>
  </w:style>
  <w:style w:type="character" w:customStyle="1" w:styleId="Char0">
    <w:name w:val="Υποσέλιδο Char"/>
    <w:basedOn w:val="a0"/>
    <w:link w:val="a5"/>
    <w:uiPriority w:val="99"/>
    <w:rsid w:val="003F59BC"/>
    <w:rPr>
      <w:sz w:val="22"/>
      <w:szCs w:val="22"/>
      <w:lang w:eastAsia="en-US"/>
    </w:rPr>
  </w:style>
  <w:style w:type="paragraph" w:styleId="a6">
    <w:name w:val="Balloon Text"/>
    <w:basedOn w:val="a"/>
    <w:link w:val="Char1"/>
    <w:uiPriority w:val="99"/>
    <w:semiHidden/>
    <w:unhideWhenUsed/>
    <w:rsid w:val="003F59BC"/>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F59BC"/>
    <w:rPr>
      <w:rFonts w:ascii="Tahoma" w:hAnsi="Tahoma" w:cs="Tahoma"/>
      <w:sz w:val="16"/>
      <w:szCs w:val="16"/>
      <w:lang w:eastAsia="en-US"/>
    </w:rPr>
  </w:style>
  <w:style w:type="paragraph" w:styleId="3">
    <w:name w:val="Body Text 3"/>
    <w:basedOn w:val="a"/>
    <w:link w:val="3Char"/>
    <w:semiHidden/>
    <w:rsid w:val="00D5009F"/>
    <w:pPr>
      <w:spacing w:after="0" w:line="240" w:lineRule="auto"/>
      <w:jc w:val="both"/>
    </w:pPr>
    <w:rPr>
      <w:rFonts w:ascii="Times New Roman" w:eastAsia="Times New Roman" w:hAnsi="Times New Roman"/>
      <w:sz w:val="28"/>
      <w:szCs w:val="24"/>
      <w:lang w:eastAsia="el-GR"/>
    </w:rPr>
  </w:style>
  <w:style w:type="character" w:customStyle="1" w:styleId="3Char">
    <w:name w:val="Σώμα κείμενου 3 Char"/>
    <w:basedOn w:val="a0"/>
    <w:link w:val="3"/>
    <w:semiHidden/>
    <w:rsid w:val="00D5009F"/>
    <w:rPr>
      <w:rFonts w:ascii="Times New Roman" w:eastAsia="Times New Roman" w:hAnsi="Times New Roman"/>
      <w:sz w:val="28"/>
      <w:szCs w:val="24"/>
    </w:rPr>
  </w:style>
  <w:style w:type="paragraph" w:styleId="a7">
    <w:name w:val="Body Text Indent"/>
    <w:basedOn w:val="a"/>
    <w:link w:val="Char2"/>
    <w:semiHidden/>
    <w:rsid w:val="00D5009F"/>
    <w:pPr>
      <w:widowControl w:val="0"/>
      <w:autoSpaceDE w:val="0"/>
      <w:autoSpaceDN w:val="0"/>
      <w:adjustRightInd w:val="0"/>
      <w:spacing w:before="100" w:beforeAutospacing="1" w:after="100" w:afterAutospacing="1" w:line="240" w:lineRule="auto"/>
      <w:ind w:left="709"/>
      <w:jc w:val="both"/>
    </w:pPr>
    <w:rPr>
      <w:rFonts w:ascii="Times New Roman" w:eastAsia="Times New Roman" w:hAnsi="Times New Roman"/>
      <w:i/>
      <w:iCs/>
      <w:sz w:val="20"/>
      <w:szCs w:val="26"/>
    </w:rPr>
  </w:style>
  <w:style w:type="character" w:customStyle="1" w:styleId="Char2">
    <w:name w:val="Σώμα κείμενου με εσοχή Char"/>
    <w:basedOn w:val="a0"/>
    <w:link w:val="a7"/>
    <w:semiHidden/>
    <w:rsid w:val="00D5009F"/>
    <w:rPr>
      <w:rFonts w:ascii="Times New Roman" w:eastAsia="Times New Roman" w:hAnsi="Times New Roman"/>
      <w:i/>
      <w:iCs/>
      <w:szCs w:val="26"/>
    </w:rPr>
  </w:style>
  <w:style w:type="table" w:styleId="a8">
    <w:name w:val="Table Grid"/>
    <w:basedOn w:val="a1"/>
    <w:uiPriority w:val="39"/>
    <w:rsid w:val="009D5B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193iq5w">
    <w:name w:val="x193iq5w"/>
    <w:basedOn w:val="a0"/>
    <w:rsid w:val="00553E62"/>
  </w:style>
</w:styles>
</file>

<file path=word/webSettings.xml><?xml version="1.0" encoding="utf-8"?>
<w:webSettings xmlns:r="http://schemas.openxmlformats.org/officeDocument/2006/relationships" xmlns:w="http://schemas.openxmlformats.org/wordprocessingml/2006/main">
  <w:divs>
    <w:div w:id="1238201668">
      <w:bodyDiv w:val="1"/>
      <w:marLeft w:val="0"/>
      <w:marRight w:val="0"/>
      <w:marTop w:val="0"/>
      <w:marBottom w:val="0"/>
      <w:divBdr>
        <w:top w:val="none" w:sz="0" w:space="0" w:color="auto"/>
        <w:left w:val="none" w:sz="0" w:space="0" w:color="auto"/>
        <w:bottom w:val="none" w:sz="0" w:space="0" w:color="auto"/>
        <w:right w:val="none" w:sz="0" w:space="0" w:color="auto"/>
      </w:divBdr>
    </w:div>
    <w:div w:id="1262570328">
      <w:bodyDiv w:val="1"/>
      <w:marLeft w:val="0"/>
      <w:marRight w:val="0"/>
      <w:marTop w:val="0"/>
      <w:marBottom w:val="0"/>
      <w:divBdr>
        <w:top w:val="none" w:sz="0" w:space="0" w:color="auto"/>
        <w:left w:val="none" w:sz="0" w:space="0" w:color="auto"/>
        <w:bottom w:val="none" w:sz="0" w:space="0" w:color="auto"/>
        <w:right w:val="none" w:sz="0" w:space="0" w:color="auto"/>
      </w:divBdr>
      <w:divsChild>
        <w:div w:id="1938050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81133">
              <w:marLeft w:val="0"/>
              <w:marRight w:val="0"/>
              <w:marTop w:val="0"/>
              <w:marBottom w:val="0"/>
              <w:divBdr>
                <w:top w:val="none" w:sz="0" w:space="0" w:color="auto"/>
                <w:left w:val="none" w:sz="0" w:space="0" w:color="auto"/>
                <w:bottom w:val="none" w:sz="0" w:space="0" w:color="auto"/>
                <w:right w:val="none" w:sz="0" w:space="0" w:color="auto"/>
              </w:divBdr>
              <w:divsChild>
                <w:div w:id="76563721">
                  <w:marLeft w:val="0"/>
                  <w:marRight w:val="0"/>
                  <w:marTop w:val="0"/>
                  <w:marBottom w:val="0"/>
                  <w:divBdr>
                    <w:top w:val="none" w:sz="0" w:space="0" w:color="auto"/>
                    <w:left w:val="none" w:sz="0" w:space="0" w:color="auto"/>
                    <w:bottom w:val="none" w:sz="0" w:space="0" w:color="auto"/>
                    <w:right w:val="none" w:sz="0" w:space="0" w:color="auto"/>
                  </w:divBdr>
                  <w:divsChild>
                    <w:div w:id="381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8887">
      <w:bodyDiv w:val="1"/>
      <w:marLeft w:val="0"/>
      <w:marRight w:val="0"/>
      <w:marTop w:val="0"/>
      <w:marBottom w:val="0"/>
      <w:divBdr>
        <w:top w:val="none" w:sz="0" w:space="0" w:color="auto"/>
        <w:left w:val="none" w:sz="0" w:space="0" w:color="auto"/>
        <w:bottom w:val="none" w:sz="0" w:space="0" w:color="auto"/>
        <w:right w:val="none" w:sz="0" w:space="0" w:color="auto"/>
      </w:divBdr>
      <w:divsChild>
        <w:div w:id="103237198">
          <w:marLeft w:val="0"/>
          <w:marRight w:val="0"/>
          <w:marTop w:val="0"/>
          <w:marBottom w:val="0"/>
          <w:divBdr>
            <w:top w:val="none" w:sz="0" w:space="0" w:color="auto"/>
            <w:left w:val="none" w:sz="0" w:space="0" w:color="auto"/>
            <w:bottom w:val="none" w:sz="0" w:space="0" w:color="auto"/>
            <w:right w:val="none" w:sz="0" w:space="0" w:color="auto"/>
          </w:divBdr>
        </w:div>
        <w:div w:id="791637198">
          <w:marLeft w:val="0"/>
          <w:marRight w:val="0"/>
          <w:marTop w:val="0"/>
          <w:marBottom w:val="0"/>
          <w:divBdr>
            <w:top w:val="none" w:sz="0" w:space="0" w:color="auto"/>
            <w:left w:val="none" w:sz="0" w:space="0" w:color="auto"/>
            <w:bottom w:val="none" w:sz="0" w:space="0" w:color="auto"/>
            <w:right w:val="none" w:sz="0" w:space="0" w:color="auto"/>
          </w:divBdr>
        </w:div>
        <w:div w:id="1071586487">
          <w:marLeft w:val="0"/>
          <w:marRight w:val="0"/>
          <w:marTop w:val="0"/>
          <w:marBottom w:val="0"/>
          <w:divBdr>
            <w:top w:val="none" w:sz="0" w:space="0" w:color="auto"/>
            <w:left w:val="none" w:sz="0" w:space="0" w:color="auto"/>
            <w:bottom w:val="none" w:sz="0" w:space="0" w:color="auto"/>
            <w:right w:val="none" w:sz="0" w:space="0" w:color="auto"/>
          </w:divBdr>
        </w:div>
      </w:divsChild>
    </w:div>
    <w:div w:id="181718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757</Words>
  <Characters>4091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ΠΑΡΕΜΒΑΣΕΙΣ</dc:creator>
  <cp:lastModifiedBy>doe11</cp:lastModifiedBy>
  <cp:revision>9</cp:revision>
  <cp:lastPrinted>2023-05-31T10:40:00Z</cp:lastPrinted>
  <dcterms:created xsi:type="dcterms:W3CDTF">2026-07-27T08:50:00Z</dcterms:created>
  <dcterms:modified xsi:type="dcterms:W3CDTF">2026-08-27T09:20:00Z</dcterms:modified>
</cp:coreProperties>
</file>